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BD" w:rsidRPr="00EB5DBD" w:rsidRDefault="00EB5DBD" w:rsidP="00EB5DBD">
      <w:pPr>
        <w:pStyle w:val="western"/>
        <w:spacing w:before="240" w:after="240"/>
        <w:jc w:val="center"/>
        <w:rPr>
          <w:rFonts w:ascii="Arial" w:hAnsi="Arial" w:cs="Arial"/>
          <w:b/>
          <w:bCs/>
          <w:color w:val="1F497D"/>
          <w:sz w:val="24"/>
          <w:szCs w:val="24"/>
        </w:rPr>
      </w:pPr>
      <w:r w:rsidRPr="00EB5DBD">
        <w:rPr>
          <w:rFonts w:ascii="Arial" w:hAnsi="Arial" w:cs="Arial"/>
          <w:b/>
          <w:bCs/>
          <w:color w:val="1F497D"/>
          <w:sz w:val="24"/>
          <w:szCs w:val="24"/>
        </w:rPr>
        <w:t>БЕЗБЕДНОСТ МЛАДИХ У САОБРАЋАЈУ НА ТЕРИТОРИЈИ ГРАДА БОРА</w:t>
      </w:r>
    </w:p>
    <w:p w:rsidR="00BD391D" w:rsidRPr="00EB5DBD" w:rsidRDefault="00EB5DBD" w:rsidP="00EB5DBD">
      <w:pPr>
        <w:pStyle w:val="western"/>
        <w:spacing w:before="240" w:beforeAutospacing="0" w:after="24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proofErr w:type="spellStart"/>
      <w:r w:rsidRPr="00EB5DBD">
        <w:rPr>
          <w:rFonts w:ascii="Arial" w:hAnsi="Arial" w:cs="Arial"/>
          <w:bCs/>
          <w:color w:val="auto"/>
          <w:sz w:val="24"/>
          <w:szCs w:val="24"/>
        </w:rPr>
        <w:t>На</w:t>
      </w:r>
      <w:proofErr w:type="spellEnd"/>
      <w:r w:rsidRPr="00EB5DB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Cs/>
          <w:color w:val="auto"/>
          <w:sz w:val="24"/>
          <w:szCs w:val="24"/>
        </w:rPr>
        <w:t>територији</w:t>
      </w:r>
      <w:proofErr w:type="spellEnd"/>
      <w:r w:rsidRPr="00EB5DB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Cs/>
          <w:color w:val="auto"/>
          <w:sz w:val="24"/>
          <w:szCs w:val="24"/>
        </w:rPr>
        <w:t>Републике</w:t>
      </w:r>
      <w:proofErr w:type="spellEnd"/>
      <w:r w:rsidRPr="00EB5DB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Cs/>
          <w:color w:val="auto"/>
          <w:sz w:val="24"/>
          <w:szCs w:val="24"/>
        </w:rPr>
        <w:t>Србије</w:t>
      </w:r>
      <w:proofErr w:type="spellEnd"/>
      <w:r w:rsidRPr="00EB5DB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Cs/>
          <w:color w:val="auto"/>
          <w:sz w:val="24"/>
          <w:szCs w:val="24"/>
        </w:rPr>
        <w:t>се</w:t>
      </w:r>
      <w:proofErr w:type="spellEnd"/>
      <w:r w:rsidRPr="00EB5DB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Cs/>
          <w:color w:val="auto"/>
          <w:sz w:val="24"/>
          <w:szCs w:val="24"/>
        </w:rPr>
        <w:t>просечно</w:t>
      </w:r>
      <w:proofErr w:type="spellEnd"/>
      <w:r w:rsidRPr="00EB5DB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на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дневном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нивоу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догоди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100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саобраћајних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незгода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којима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50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лица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задобије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теже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или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лакше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повреде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док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две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особе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смртно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страдају</w:t>
      </w:r>
      <w:proofErr w:type="spellEnd"/>
      <w:r w:rsidRPr="00EB5DBD">
        <w:rPr>
          <w:rFonts w:ascii="Arial" w:hAnsi="Arial" w:cs="Arial"/>
          <w:bCs/>
          <w:color w:val="auto"/>
          <w:sz w:val="24"/>
          <w:szCs w:val="24"/>
        </w:rPr>
        <w:t xml:space="preserve">. У </w:t>
      </w:r>
      <w:proofErr w:type="spellStart"/>
      <w:r w:rsidRPr="00EB5DBD">
        <w:rPr>
          <w:rFonts w:ascii="Arial" w:hAnsi="Arial" w:cs="Arial"/>
          <w:bCs/>
          <w:color w:val="auto"/>
          <w:sz w:val="24"/>
          <w:szCs w:val="24"/>
        </w:rPr>
        <w:t>протеклих</w:t>
      </w:r>
      <w:proofErr w:type="spellEnd"/>
      <w:r w:rsidRPr="00EB5DBD">
        <w:rPr>
          <w:rFonts w:ascii="Arial" w:hAnsi="Arial" w:cs="Arial"/>
          <w:bCs/>
          <w:color w:val="auto"/>
          <w:sz w:val="24"/>
          <w:szCs w:val="24"/>
        </w:rPr>
        <w:t xml:space="preserve"> 35 </w:t>
      </w:r>
      <w:proofErr w:type="spellStart"/>
      <w:r w:rsidRPr="00EB5DBD">
        <w:rPr>
          <w:rFonts w:ascii="Arial" w:hAnsi="Arial" w:cs="Arial"/>
          <w:bCs/>
          <w:color w:val="auto"/>
          <w:sz w:val="24"/>
          <w:szCs w:val="24"/>
        </w:rPr>
        <w:t>година</w:t>
      </w:r>
      <w:proofErr w:type="spellEnd"/>
      <w:r w:rsidRPr="00EB5DB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у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Републици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Србији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погинуло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око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40 000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људи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док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преко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500 000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теже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и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лакше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повређено</w:t>
      </w:r>
      <w:proofErr w:type="spellEnd"/>
      <w:r w:rsidRPr="00EB5DBD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:rsidR="00EB5DBD" w:rsidRPr="00EB5DBD" w:rsidRDefault="00EB5DBD" w:rsidP="00EB5DBD">
      <w:pPr>
        <w:pStyle w:val="western"/>
        <w:spacing w:before="240" w:beforeAutospacing="0" w:after="24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>
            <wp:extent cx="3103245" cy="2322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DBD" w:rsidRDefault="00EB5DBD" w:rsidP="00EB5DBD">
      <w:pPr>
        <w:pStyle w:val="western"/>
        <w:spacing w:before="240" w:beforeAutospacing="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5DBD">
        <w:rPr>
          <w:rFonts w:ascii="Arial" w:hAnsi="Arial" w:cs="Arial"/>
          <w:sz w:val="24"/>
          <w:szCs w:val="24"/>
        </w:rPr>
        <w:t>Забрињаваћу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податак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укупног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броја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повређених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B5DBD">
        <w:rPr>
          <w:rFonts w:ascii="Arial" w:hAnsi="Arial" w:cs="Arial"/>
          <w:sz w:val="24"/>
          <w:szCs w:val="24"/>
        </w:rPr>
        <w:t>смртно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страдалих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лица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чак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30%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су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млађи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25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година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старости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5DBD">
        <w:rPr>
          <w:rFonts w:ascii="Arial" w:hAnsi="Arial" w:cs="Arial"/>
          <w:sz w:val="24"/>
          <w:szCs w:val="24"/>
        </w:rPr>
        <w:t>Према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подацима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6456">
        <w:rPr>
          <w:rFonts w:ascii="Arial" w:hAnsi="Arial" w:cs="Arial"/>
          <w:b/>
          <w:sz w:val="24"/>
          <w:szCs w:val="24"/>
        </w:rPr>
        <w:t>више</w:t>
      </w:r>
      <w:proofErr w:type="spellEnd"/>
      <w:r w:rsidRPr="007E6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6456">
        <w:rPr>
          <w:rFonts w:ascii="Arial" w:hAnsi="Arial" w:cs="Arial"/>
          <w:b/>
          <w:sz w:val="24"/>
          <w:szCs w:val="24"/>
        </w:rPr>
        <w:t>младих</w:t>
      </w:r>
      <w:proofErr w:type="spellEnd"/>
      <w:r w:rsidRPr="007E6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6456">
        <w:rPr>
          <w:rFonts w:ascii="Arial" w:hAnsi="Arial" w:cs="Arial"/>
          <w:b/>
          <w:sz w:val="24"/>
          <w:szCs w:val="24"/>
        </w:rPr>
        <w:t>људи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B5DBD">
        <w:rPr>
          <w:rFonts w:ascii="Arial" w:hAnsi="Arial" w:cs="Arial"/>
          <w:sz w:val="24"/>
          <w:szCs w:val="24"/>
        </w:rPr>
        <w:t>старости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између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15 и 30 </w:t>
      </w:r>
      <w:proofErr w:type="spellStart"/>
      <w:r w:rsidRPr="00EB5DBD">
        <w:rPr>
          <w:rFonts w:ascii="Arial" w:hAnsi="Arial" w:cs="Arial"/>
          <w:sz w:val="24"/>
          <w:szCs w:val="24"/>
        </w:rPr>
        <w:t>година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E6456">
        <w:rPr>
          <w:rFonts w:ascii="Arial" w:hAnsi="Arial" w:cs="Arial"/>
          <w:b/>
          <w:sz w:val="24"/>
          <w:szCs w:val="24"/>
        </w:rPr>
        <w:t>умире</w:t>
      </w:r>
      <w:proofErr w:type="spellEnd"/>
      <w:r w:rsidRPr="007E6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6456">
        <w:rPr>
          <w:rFonts w:ascii="Arial" w:hAnsi="Arial" w:cs="Arial"/>
          <w:b/>
          <w:sz w:val="24"/>
          <w:szCs w:val="24"/>
        </w:rPr>
        <w:t>од</w:t>
      </w:r>
      <w:proofErr w:type="spellEnd"/>
      <w:r w:rsidRPr="007E6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6456">
        <w:rPr>
          <w:rFonts w:ascii="Arial" w:hAnsi="Arial" w:cs="Arial"/>
          <w:b/>
          <w:sz w:val="24"/>
          <w:szCs w:val="24"/>
        </w:rPr>
        <w:t>последица</w:t>
      </w:r>
      <w:proofErr w:type="spellEnd"/>
      <w:r w:rsidRPr="007E6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6456">
        <w:rPr>
          <w:rFonts w:ascii="Arial" w:hAnsi="Arial" w:cs="Arial"/>
          <w:b/>
          <w:sz w:val="24"/>
          <w:szCs w:val="24"/>
        </w:rPr>
        <w:t>саобраћајних</w:t>
      </w:r>
      <w:proofErr w:type="spellEnd"/>
      <w:r w:rsidRPr="007E6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6456">
        <w:rPr>
          <w:rFonts w:ascii="Arial" w:hAnsi="Arial" w:cs="Arial"/>
          <w:b/>
          <w:sz w:val="24"/>
          <w:szCs w:val="24"/>
        </w:rPr>
        <w:t>незгода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него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ХИВ-а, </w:t>
      </w:r>
      <w:proofErr w:type="spellStart"/>
      <w:r w:rsidRPr="00EB5DBD">
        <w:rPr>
          <w:rFonts w:ascii="Arial" w:hAnsi="Arial" w:cs="Arial"/>
          <w:sz w:val="24"/>
          <w:szCs w:val="24"/>
        </w:rPr>
        <w:t>маларије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туберкулозе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или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других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облика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насилне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смрти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EB5DBD">
        <w:rPr>
          <w:rFonts w:ascii="Arial" w:hAnsi="Arial" w:cs="Arial"/>
          <w:sz w:val="24"/>
          <w:szCs w:val="24"/>
        </w:rPr>
        <w:t>просеку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годишње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Републици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Србији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живот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изгуби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110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лица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старости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између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15 и 30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година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старости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док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њих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r w:rsidRPr="00EB5DBD">
        <w:rPr>
          <w:rFonts w:ascii="Arial" w:hAnsi="Arial" w:cs="Arial"/>
          <w:b/>
          <w:sz w:val="24"/>
          <w:szCs w:val="24"/>
        </w:rPr>
        <w:t xml:space="preserve">6000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буде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теже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или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лакше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повређено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5DBD">
        <w:rPr>
          <w:rFonts w:ascii="Arial" w:hAnsi="Arial" w:cs="Arial"/>
          <w:sz w:val="24"/>
          <w:szCs w:val="24"/>
        </w:rPr>
        <w:t>Ови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подаци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нам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указују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млади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људи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представљају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ризичну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категорију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учесника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саобраћају</w:t>
      </w:r>
      <w:proofErr w:type="spellEnd"/>
      <w:r w:rsidRPr="00EB5DBD">
        <w:rPr>
          <w:rFonts w:ascii="Arial" w:hAnsi="Arial" w:cs="Arial"/>
          <w:sz w:val="24"/>
          <w:szCs w:val="24"/>
        </w:rPr>
        <w:t>.</w:t>
      </w:r>
    </w:p>
    <w:p w:rsidR="00BD391D" w:rsidRDefault="004848B0" w:rsidP="00EB5DBD">
      <w:pPr>
        <w:pStyle w:val="western"/>
        <w:spacing w:before="240" w:beforeAutospacing="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209925" cy="2405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DBD" w:rsidRPr="00EB5DBD" w:rsidRDefault="00EB5DBD" w:rsidP="00EB5DBD">
      <w:pPr>
        <w:pStyle w:val="western"/>
        <w:spacing w:before="240" w:beforeAutospacing="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5DBD">
        <w:rPr>
          <w:rFonts w:ascii="Arial" w:hAnsi="Arial" w:cs="Arial"/>
          <w:sz w:val="24"/>
          <w:szCs w:val="24"/>
        </w:rPr>
        <w:t>По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мом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осећању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ствари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млади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људи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саобраћају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опасности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првом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месту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због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неискуства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5DBD">
        <w:rPr>
          <w:rFonts w:ascii="Arial" w:hAnsi="Arial" w:cs="Arial"/>
          <w:sz w:val="24"/>
          <w:szCs w:val="24"/>
        </w:rPr>
        <w:t>Нови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неискусни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возачи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размишљају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EB5DBD">
        <w:rPr>
          <w:rFonts w:ascii="Arial" w:hAnsi="Arial" w:cs="Arial"/>
          <w:sz w:val="24"/>
          <w:szCs w:val="24"/>
        </w:rPr>
        <w:t>сваком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потезу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који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планирају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изведу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било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питању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промена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степена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преноса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или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било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која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друга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радња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EB5DBD">
        <w:rPr>
          <w:rFonts w:ascii="Arial" w:hAnsi="Arial" w:cs="Arial"/>
          <w:sz w:val="24"/>
          <w:szCs w:val="24"/>
        </w:rPr>
        <w:t>готово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увек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неопходно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неколико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радњи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извести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истовремено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5DBD">
        <w:rPr>
          <w:rFonts w:ascii="Arial" w:hAnsi="Arial" w:cs="Arial"/>
          <w:sz w:val="24"/>
          <w:szCs w:val="24"/>
        </w:rPr>
        <w:t>Тако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долази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менталног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оптерећења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B5DBD">
        <w:rPr>
          <w:rFonts w:ascii="Arial" w:hAnsi="Arial" w:cs="Arial"/>
          <w:sz w:val="24"/>
          <w:szCs w:val="24"/>
        </w:rPr>
        <w:t>грешака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вожњи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5DBD">
        <w:rPr>
          <w:rFonts w:ascii="Arial" w:hAnsi="Arial" w:cs="Arial"/>
          <w:sz w:val="24"/>
          <w:szCs w:val="24"/>
        </w:rPr>
        <w:t>Они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још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увек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нису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стању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предвиде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ризичне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ситуације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контролишу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возило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или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брзо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донесу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кључне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одлуке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5DBD">
        <w:rPr>
          <w:rFonts w:ascii="Arial" w:hAnsi="Arial" w:cs="Arial"/>
          <w:sz w:val="24"/>
          <w:szCs w:val="24"/>
        </w:rPr>
        <w:t>Анализе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показују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нашој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земљи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најмањи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ризик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страдања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имају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лица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која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имају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преко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десет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година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возачког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искуства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док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највећи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ризик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страдања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имају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лица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првих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пет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година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возачког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искуства</w:t>
      </w:r>
      <w:proofErr w:type="spellEnd"/>
      <w:r w:rsidRPr="00EB5DBD">
        <w:rPr>
          <w:rFonts w:ascii="Arial" w:hAnsi="Arial" w:cs="Arial"/>
          <w:sz w:val="24"/>
          <w:szCs w:val="24"/>
        </w:rPr>
        <w:t>.</w:t>
      </w:r>
    </w:p>
    <w:p w:rsidR="00EB5DBD" w:rsidRPr="00EB5DBD" w:rsidRDefault="00EB5DBD" w:rsidP="00EB5DBD">
      <w:pPr>
        <w:pStyle w:val="western"/>
        <w:spacing w:before="240" w:beforeAutospacing="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5DBD">
        <w:rPr>
          <w:rFonts w:ascii="Arial" w:hAnsi="Arial" w:cs="Arial"/>
          <w:sz w:val="24"/>
          <w:szCs w:val="24"/>
        </w:rPr>
        <w:t>Такође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бих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напоменуо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поред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неискуства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повећање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опасности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настанка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саобраћајне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незгоде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утиче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B5DBD">
        <w:rPr>
          <w:rFonts w:ascii="Arial" w:hAnsi="Arial" w:cs="Arial"/>
          <w:sz w:val="24"/>
          <w:szCs w:val="24"/>
        </w:rPr>
        <w:t>недовољно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познавање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правила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B5DBD">
        <w:rPr>
          <w:rFonts w:ascii="Arial" w:hAnsi="Arial" w:cs="Arial"/>
          <w:sz w:val="24"/>
          <w:szCs w:val="24"/>
        </w:rPr>
        <w:t>прописа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млади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људи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лошије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процењу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степен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ризика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прецењују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своје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способности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воле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својим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понашем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привуку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пажњу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B5DBD">
        <w:rPr>
          <w:rFonts w:ascii="Arial" w:hAnsi="Arial" w:cs="Arial"/>
          <w:sz w:val="24"/>
          <w:szCs w:val="24"/>
        </w:rPr>
        <w:t>тестирају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своје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могућности</w:t>
      </w:r>
      <w:proofErr w:type="spellEnd"/>
      <w:r w:rsidRPr="00EB5DBD">
        <w:rPr>
          <w:rFonts w:ascii="Arial" w:hAnsi="Arial" w:cs="Arial"/>
          <w:sz w:val="24"/>
          <w:szCs w:val="24"/>
        </w:rPr>
        <w:t>.</w:t>
      </w:r>
    </w:p>
    <w:p w:rsidR="00415285" w:rsidRDefault="000C7AA2" w:rsidP="00415285">
      <w:pPr>
        <w:pStyle w:val="western"/>
        <w:spacing w:before="240" w:beforeAutospacing="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171700" cy="2476857"/>
            <wp:effectExtent l="38100" t="57150" r="114300" b="94893"/>
            <wp:docPr id="11" name="Picture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76857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50439" cy="2466975"/>
            <wp:effectExtent l="38100" t="57150" r="116511" b="104775"/>
            <wp:docPr id="12" name="Picture 1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439" cy="246697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5DBD" w:rsidRPr="00EB5DBD" w:rsidRDefault="00EB5DBD" w:rsidP="00EB5DBD">
      <w:pPr>
        <w:pStyle w:val="western"/>
        <w:spacing w:before="240" w:after="240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B5DBD">
        <w:rPr>
          <w:rFonts w:ascii="Arial" w:hAnsi="Arial" w:cs="Arial"/>
          <w:b/>
          <w:i/>
          <w:sz w:val="24"/>
          <w:szCs w:val="24"/>
        </w:rPr>
        <w:t>Графикон</w:t>
      </w:r>
      <w:proofErr w:type="spellEnd"/>
      <w:r w:rsidRPr="00EB5DBD">
        <w:rPr>
          <w:rFonts w:ascii="Arial" w:hAnsi="Arial" w:cs="Arial"/>
          <w:b/>
          <w:i/>
          <w:sz w:val="24"/>
          <w:szCs w:val="24"/>
        </w:rPr>
        <w:t xml:space="preserve"> 1:</w:t>
      </w:r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Укупан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број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саобраћајних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незгода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са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повређеним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и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погинулим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лицима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на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територији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града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Бора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периоду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2014.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до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2018.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године</w:t>
      </w:r>
      <w:proofErr w:type="spellEnd"/>
    </w:p>
    <w:p w:rsidR="00EB5DBD" w:rsidRDefault="00EB5DBD" w:rsidP="00EB5DBD">
      <w:pPr>
        <w:pStyle w:val="western"/>
        <w:spacing w:before="240" w:beforeAutospacing="0" w:after="24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B5DBD">
        <w:rPr>
          <w:rFonts w:ascii="Arial" w:hAnsi="Arial" w:cs="Arial"/>
          <w:sz w:val="24"/>
          <w:szCs w:val="24"/>
        </w:rPr>
        <w:t>На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територији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града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Бора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периоду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2014.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до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2018.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год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5DBD">
        <w:rPr>
          <w:rFonts w:ascii="Arial" w:hAnsi="Arial" w:cs="Arial"/>
          <w:sz w:val="24"/>
          <w:szCs w:val="24"/>
        </w:rPr>
        <w:t>регистровано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r w:rsidRPr="00EB5DBD">
        <w:rPr>
          <w:rFonts w:ascii="Arial" w:hAnsi="Arial" w:cs="Arial"/>
          <w:b/>
          <w:sz w:val="24"/>
          <w:szCs w:val="24"/>
        </w:rPr>
        <w:t>675</w:t>
      </w:r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незгода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којима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живот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изгубило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r w:rsidRPr="00EB5DBD">
        <w:rPr>
          <w:rFonts w:ascii="Arial" w:hAnsi="Arial" w:cs="Arial"/>
          <w:b/>
          <w:sz w:val="24"/>
          <w:szCs w:val="24"/>
        </w:rPr>
        <w:t>16</w:t>
      </w:r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лица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док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r w:rsidRPr="00EB5DBD">
        <w:rPr>
          <w:rFonts w:ascii="Arial" w:hAnsi="Arial" w:cs="Arial"/>
          <w:b/>
          <w:sz w:val="24"/>
          <w:szCs w:val="24"/>
        </w:rPr>
        <w:t>424</w:t>
      </w:r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лице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задобило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теже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или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лакше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повреде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5DBD">
        <w:rPr>
          <w:rFonts w:ascii="Arial" w:hAnsi="Arial" w:cs="Arial"/>
          <w:sz w:val="24"/>
          <w:szCs w:val="24"/>
        </w:rPr>
        <w:t>Што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тиче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младих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лица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B5DBD">
        <w:rPr>
          <w:rFonts w:ascii="Arial" w:hAnsi="Arial" w:cs="Arial"/>
          <w:sz w:val="24"/>
          <w:szCs w:val="24"/>
        </w:rPr>
        <w:t>старости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EB5DBD">
        <w:rPr>
          <w:rFonts w:ascii="Arial" w:hAnsi="Arial" w:cs="Arial"/>
          <w:sz w:val="24"/>
          <w:szCs w:val="24"/>
        </w:rPr>
        <w:t>до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EB5DBD">
        <w:rPr>
          <w:rFonts w:ascii="Arial" w:hAnsi="Arial" w:cs="Arial"/>
          <w:sz w:val="24"/>
          <w:szCs w:val="24"/>
        </w:rPr>
        <w:t>година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.) у </w:t>
      </w:r>
      <w:proofErr w:type="spellStart"/>
      <w:r w:rsidRPr="00EB5DBD">
        <w:rPr>
          <w:rFonts w:ascii="Arial" w:hAnsi="Arial" w:cs="Arial"/>
          <w:sz w:val="24"/>
          <w:szCs w:val="24"/>
        </w:rPr>
        <w:t>посматраном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периоду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повређено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r w:rsidRPr="00EB5DBD">
        <w:rPr>
          <w:rFonts w:ascii="Arial" w:hAnsi="Arial" w:cs="Arial"/>
          <w:b/>
          <w:sz w:val="24"/>
          <w:szCs w:val="24"/>
        </w:rPr>
        <w:t>128</w:t>
      </w:r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лица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до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њих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троје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изгубило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живот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5DBD">
        <w:rPr>
          <w:rFonts w:ascii="Arial" w:hAnsi="Arial" w:cs="Arial"/>
          <w:sz w:val="24"/>
          <w:szCs w:val="24"/>
        </w:rPr>
        <w:t>Млада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лица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највише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страдала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својству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путника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sz w:val="24"/>
          <w:szCs w:val="24"/>
        </w:rPr>
        <w:t>возилу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(</w:t>
      </w:r>
      <w:r w:rsidRPr="00EB5DBD">
        <w:rPr>
          <w:rFonts w:ascii="Arial" w:hAnsi="Arial" w:cs="Arial"/>
          <w:b/>
          <w:sz w:val="24"/>
          <w:szCs w:val="24"/>
        </w:rPr>
        <w:t>58; 44%</w:t>
      </w:r>
      <w:r w:rsidRPr="00EB5DBD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B5DBD">
        <w:rPr>
          <w:rFonts w:ascii="Arial" w:hAnsi="Arial" w:cs="Arial"/>
          <w:sz w:val="24"/>
          <w:szCs w:val="24"/>
        </w:rPr>
        <w:t>затим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као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возачи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(</w:t>
      </w:r>
      <w:r w:rsidRPr="00EB5DBD">
        <w:rPr>
          <w:rFonts w:ascii="Arial" w:hAnsi="Arial" w:cs="Arial"/>
          <w:b/>
          <w:sz w:val="24"/>
          <w:szCs w:val="24"/>
        </w:rPr>
        <w:t>54; 41%</w:t>
      </w:r>
      <w:r w:rsidRPr="00EB5DBD">
        <w:rPr>
          <w:rFonts w:ascii="Arial" w:hAnsi="Arial" w:cs="Arial"/>
          <w:sz w:val="24"/>
          <w:szCs w:val="24"/>
        </w:rPr>
        <w:t xml:space="preserve">), и </w:t>
      </w:r>
      <w:proofErr w:type="spellStart"/>
      <w:r w:rsidRPr="00EB5DBD">
        <w:rPr>
          <w:rFonts w:ascii="Arial" w:hAnsi="Arial" w:cs="Arial"/>
          <w:sz w:val="24"/>
          <w:szCs w:val="24"/>
        </w:rPr>
        <w:t>као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пешаци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(</w:t>
      </w:r>
      <w:r w:rsidRPr="00EB5DBD">
        <w:rPr>
          <w:rFonts w:ascii="Arial" w:hAnsi="Arial" w:cs="Arial"/>
          <w:b/>
          <w:sz w:val="24"/>
          <w:szCs w:val="24"/>
        </w:rPr>
        <w:t>19; 15%</w:t>
      </w:r>
      <w:r w:rsidRPr="00EB5DBD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EB5DBD">
        <w:rPr>
          <w:rFonts w:ascii="Arial" w:hAnsi="Arial" w:cs="Arial"/>
          <w:sz w:val="24"/>
          <w:szCs w:val="24"/>
        </w:rPr>
        <w:t>Најкритичнији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месец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јул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кад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смртно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страдала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једна</w:t>
      </w:r>
      <w:proofErr w:type="spellEnd"/>
      <w:r w:rsidRPr="00EB5D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sz w:val="24"/>
          <w:szCs w:val="24"/>
        </w:rPr>
        <w:t>особа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DBD">
        <w:rPr>
          <w:rFonts w:ascii="Arial" w:hAnsi="Arial" w:cs="Arial"/>
          <w:sz w:val="24"/>
          <w:szCs w:val="24"/>
        </w:rPr>
        <w:t>док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њих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r w:rsidRPr="00EB5DBD">
        <w:rPr>
          <w:rFonts w:ascii="Arial" w:hAnsi="Arial" w:cs="Arial"/>
          <w:b/>
          <w:sz w:val="24"/>
          <w:szCs w:val="24"/>
        </w:rPr>
        <w:t>17</w:t>
      </w:r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било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повређено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>.</w:t>
      </w:r>
    </w:p>
    <w:p w:rsidR="00BD391D" w:rsidRDefault="000C7AA2" w:rsidP="00EB5DBD">
      <w:pPr>
        <w:pStyle w:val="western"/>
        <w:spacing w:before="240" w:beforeAutospacing="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95850" cy="2459516"/>
            <wp:effectExtent l="38100" t="57150" r="114300" b="93184"/>
            <wp:docPr id="13" name="Picture 1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59516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5DBD" w:rsidRPr="00EB5DBD" w:rsidRDefault="00EB5DBD" w:rsidP="00EB5DBD">
      <w:pPr>
        <w:pStyle w:val="western"/>
        <w:spacing w:before="240" w:beforeAutospacing="0" w:after="24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B5DBD">
        <w:rPr>
          <w:rFonts w:ascii="Arial" w:hAnsi="Arial" w:cs="Arial"/>
          <w:b/>
          <w:i/>
          <w:sz w:val="24"/>
          <w:szCs w:val="24"/>
        </w:rPr>
        <w:t>Графикон</w:t>
      </w:r>
      <w:proofErr w:type="spellEnd"/>
      <w:r w:rsidRPr="00EB5DBD">
        <w:rPr>
          <w:rFonts w:ascii="Arial" w:hAnsi="Arial" w:cs="Arial"/>
          <w:b/>
          <w:i/>
          <w:sz w:val="24"/>
          <w:szCs w:val="24"/>
        </w:rPr>
        <w:t xml:space="preserve"> 2</w:t>
      </w:r>
      <w:r w:rsidRPr="00EB5DBD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Основни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показатељи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безбедности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младих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саобраћају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на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територији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града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Бора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периоду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2014.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до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2018.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године</w:t>
      </w:r>
      <w:proofErr w:type="spellEnd"/>
    </w:p>
    <w:p w:rsidR="00EB5DBD" w:rsidRDefault="001912A4" w:rsidP="00EB5DBD">
      <w:pPr>
        <w:pStyle w:val="western"/>
        <w:spacing w:beforeAutospacing="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942146" cy="4190551"/>
            <wp:effectExtent l="704850" t="0" r="734695" b="0"/>
            <wp:docPr id="18" name="Picture 1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2798" cy="419148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5DBD" w:rsidRPr="00EB5DBD" w:rsidRDefault="00EB5DBD" w:rsidP="00EB5DBD">
      <w:pPr>
        <w:pStyle w:val="western"/>
        <w:spacing w:before="240" w:after="240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B5DBD">
        <w:rPr>
          <w:rFonts w:ascii="Arial" w:hAnsi="Arial" w:cs="Arial"/>
          <w:b/>
          <w:i/>
          <w:sz w:val="24"/>
          <w:szCs w:val="24"/>
        </w:rPr>
        <w:t>Слика</w:t>
      </w:r>
      <w:proofErr w:type="spellEnd"/>
      <w:r w:rsidRPr="00EB5DBD">
        <w:rPr>
          <w:rFonts w:ascii="Arial" w:hAnsi="Arial" w:cs="Arial"/>
          <w:b/>
          <w:i/>
          <w:sz w:val="24"/>
          <w:szCs w:val="24"/>
        </w:rPr>
        <w:t xml:space="preserve"> 1:</w:t>
      </w:r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Просторна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расподела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саобраћајних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незгода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на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територији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града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Бора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периоду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2015.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до</w:t>
      </w:r>
      <w:proofErr w:type="spellEnd"/>
      <w:r w:rsidRPr="00EB5DBD">
        <w:rPr>
          <w:rFonts w:ascii="Arial" w:hAnsi="Arial" w:cs="Arial"/>
          <w:i/>
          <w:sz w:val="24"/>
          <w:szCs w:val="24"/>
        </w:rPr>
        <w:t xml:space="preserve"> 2018. </w:t>
      </w:r>
      <w:proofErr w:type="spellStart"/>
      <w:r w:rsidRPr="00EB5DBD">
        <w:rPr>
          <w:rFonts w:ascii="Arial" w:hAnsi="Arial" w:cs="Arial"/>
          <w:i/>
          <w:sz w:val="24"/>
          <w:szCs w:val="24"/>
        </w:rPr>
        <w:t>године</w:t>
      </w:r>
      <w:proofErr w:type="spellEnd"/>
    </w:p>
    <w:p w:rsidR="00EB5DBD" w:rsidRPr="00EB5DBD" w:rsidRDefault="00EB5DBD" w:rsidP="00EB5DBD">
      <w:pPr>
        <w:pStyle w:val="western"/>
        <w:spacing w:before="240" w:beforeAutospacing="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5DBD">
        <w:rPr>
          <w:rFonts w:ascii="Arial" w:hAnsi="Arial" w:cs="Arial"/>
          <w:sz w:val="24"/>
          <w:szCs w:val="24"/>
        </w:rPr>
        <w:t>Према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истраживањима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B5DBD">
        <w:rPr>
          <w:rFonts w:ascii="Arial" w:hAnsi="Arial" w:cs="Arial"/>
          <w:sz w:val="24"/>
          <w:szCs w:val="24"/>
        </w:rPr>
        <w:t>анализама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које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спроводе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постоје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пет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кључних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фактора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ризика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која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доприносе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настанку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саобраћајних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незгода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са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младим</w:t>
      </w:r>
      <w:proofErr w:type="spellEnd"/>
      <w:r w:rsidRPr="00EB5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sz w:val="24"/>
          <w:szCs w:val="24"/>
        </w:rPr>
        <w:t>лицима</w:t>
      </w:r>
      <w:proofErr w:type="spellEnd"/>
      <w:r w:rsidRPr="00EB5DBD">
        <w:rPr>
          <w:rFonts w:ascii="Arial" w:hAnsi="Arial" w:cs="Arial"/>
          <w:sz w:val="24"/>
          <w:szCs w:val="24"/>
        </w:rPr>
        <w:t>:</w:t>
      </w:r>
    </w:p>
    <w:p w:rsidR="00EB5DBD" w:rsidRPr="00EB5DBD" w:rsidRDefault="00EB5DBD" w:rsidP="00EB5DBD">
      <w:pPr>
        <w:pStyle w:val="western"/>
        <w:spacing w:before="240" w:after="24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EB5DBD">
        <w:rPr>
          <w:rFonts w:ascii="Arial" w:hAnsi="Arial" w:cs="Arial"/>
          <w:b/>
          <w:color w:val="1F497D" w:themeColor="text2"/>
          <w:sz w:val="24"/>
          <w:szCs w:val="24"/>
        </w:rPr>
        <w:t xml:space="preserve">1. </w:t>
      </w:r>
      <w:proofErr w:type="spellStart"/>
      <w:r w:rsidRPr="00EB5DBD">
        <w:rPr>
          <w:rFonts w:ascii="Arial" w:hAnsi="Arial" w:cs="Arial"/>
          <w:b/>
          <w:color w:val="1F497D" w:themeColor="text2"/>
          <w:sz w:val="24"/>
          <w:szCs w:val="24"/>
        </w:rPr>
        <w:t>Невезивање</w:t>
      </w:r>
      <w:proofErr w:type="spellEnd"/>
      <w:r w:rsidRPr="00EB5DBD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1F497D" w:themeColor="text2"/>
          <w:sz w:val="24"/>
          <w:szCs w:val="24"/>
        </w:rPr>
        <w:t>сигурносхих</w:t>
      </w:r>
      <w:proofErr w:type="spellEnd"/>
      <w:r w:rsidRPr="00EB5DBD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1F497D" w:themeColor="text2"/>
          <w:sz w:val="24"/>
          <w:szCs w:val="24"/>
        </w:rPr>
        <w:t>појасева</w:t>
      </w:r>
      <w:proofErr w:type="spellEnd"/>
    </w:p>
    <w:p w:rsidR="00EB5DBD" w:rsidRPr="00EB5DBD" w:rsidRDefault="00EB5DBD" w:rsidP="00EB5DBD">
      <w:pPr>
        <w:pStyle w:val="western"/>
        <w:spacing w:before="360" w:beforeAutospacing="0" w:after="3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Овде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треба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нагласити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да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је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једноставна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радња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везивање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појаса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спасила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више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људских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живота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него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било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која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друга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инжињерска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мера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Везивање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појаса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на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предњем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седишту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смањује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ризик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од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смртних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повреда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до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50%, а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на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задњем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седишту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и </w:t>
      </w:r>
      <w:proofErr w:type="spellStart"/>
      <w:r w:rsidRPr="00EB5DBD">
        <w:rPr>
          <w:rFonts w:ascii="Arial" w:hAnsi="Arial" w:cs="Arial"/>
          <w:b/>
          <w:color w:val="auto"/>
          <w:sz w:val="24"/>
          <w:szCs w:val="24"/>
        </w:rPr>
        <w:t>до</w:t>
      </w:r>
      <w:proofErr w:type="spellEnd"/>
      <w:r w:rsidRPr="00EB5DBD">
        <w:rPr>
          <w:rFonts w:ascii="Arial" w:hAnsi="Arial" w:cs="Arial"/>
          <w:b/>
          <w:color w:val="auto"/>
          <w:sz w:val="24"/>
          <w:szCs w:val="24"/>
        </w:rPr>
        <w:t xml:space="preserve"> 75%.</w:t>
      </w:r>
    </w:p>
    <w:p w:rsidR="00BD391D" w:rsidRPr="00EB5DBD" w:rsidRDefault="00690796" w:rsidP="00EB5DBD">
      <w:pPr>
        <w:pStyle w:val="western"/>
        <w:spacing w:before="360" w:beforeAutospacing="0" w:after="360" w:line="240" w:lineRule="auto"/>
        <w:jc w:val="center"/>
        <w:rPr>
          <w:b/>
          <w:color w:val="FF0000"/>
        </w:rPr>
      </w:pPr>
      <w:hyperlink r:id="rId10">
        <w:r w:rsidR="004848B0" w:rsidRPr="00EB5DBD">
          <w:rPr>
            <w:rStyle w:val="InternetLink"/>
            <w:rFonts w:ascii="Arial" w:hAnsi="Arial" w:cs="Arial"/>
            <w:b/>
            <w:color w:val="FF0000"/>
            <w:sz w:val="24"/>
            <w:szCs w:val="24"/>
          </w:rPr>
          <w:t>https://www.youtube.com/watch?v=qsp-nrf_8KQ</w:t>
        </w:r>
      </w:hyperlink>
    </w:p>
    <w:p w:rsidR="00BD391D" w:rsidRDefault="004848B0">
      <w:pPr>
        <w:pStyle w:val="western"/>
        <w:spacing w:before="240" w:beforeAutospacing="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584244" cy="268605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391" cy="269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DBD" w:rsidRPr="00EB5DBD" w:rsidRDefault="00EB5DBD" w:rsidP="00EB5DBD">
      <w:pPr>
        <w:pStyle w:val="western"/>
        <w:spacing w:before="240" w:after="24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EB5DBD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 xml:space="preserve">2. </w:t>
      </w:r>
      <w:proofErr w:type="spellStart"/>
      <w:r w:rsidRPr="00EB5DBD">
        <w:rPr>
          <w:rFonts w:ascii="Arial" w:hAnsi="Arial" w:cs="Arial"/>
          <w:b/>
          <w:color w:val="1F497D" w:themeColor="text2"/>
          <w:sz w:val="24"/>
          <w:szCs w:val="24"/>
        </w:rPr>
        <w:t>Превелика</w:t>
      </w:r>
      <w:proofErr w:type="spellEnd"/>
      <w:r w:rsidRPr="00EB5DBD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b/>
          <w:color w:val="1F497D" w:themeColor="text2"/>
          <w:sz w:val="24"/>
          <w:szCs w:val="24"/>
        </w:rPr>
        <w:t>брзина</w:t>
      </w:r>
      <w:proofErr w:type="spellEnd"/>
    </w:p>
    <w:p w:rsidR="00EB5DBD" w:rsidRPr="00EB5DBD" w:rsidRDefault="00EB5DBD" w:rsidP="00EB5DBD">
      <w:pPr>
        <w:pStyle w:val="western"/>
        <w:spacing w:before="360" w:beforeAutospacing="0" w:after="3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Делимично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сам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се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дотако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проблема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брзине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прошлој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колумни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али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свакако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брзина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као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главни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узрок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саобраћајне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незгоде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заслужује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посебну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колумну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у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којој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ће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бити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обрађен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однос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брзине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и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зауставног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пута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EB5DBD">
        <w:rPr>
          <w:rFonts w:ascii="Arial" w:hAnsi="Arial" w:cs="Arial"/>
          <w:color w:val="auto"/>
          <w:sz w:val="24"/>
          <w:szCs w:val="24"/>
        </w:rPr>
        <w:t>возила</w:t>
      </w:r>
      <w:proofErr w:type="spellEnd"/>
      <w:r w:rsidRPr="00EB5DBD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BD391D" w:rsidRPr="00EB5DBD" w:rsidRDefault="00690796" w:rsidP="00EB5DBD">
      <w:pPr>
        <w:pStyle w:val="western"/>
        <w:spacing w:before="360" w:beforeAutospacing="0" w:after="360" w:line="240" w:lineRule="auto"/>
        <w:jc w:val="center"/>
        <w:rPr>
          <w:b/>
          <w:color w:val="FF0000"/>
        </w:rPr>
      </w:pPr>
      <w:hyperlink r:id="rId12">
        <w:r w:rsidR="004848B0" w:rsidRPr="00EB5DBD">
          <w:rPr>
            <w:rStyle w:val="InternetLink"/>
            <w:rFonts w:ascii="Arial" w:hAnsi="Arial" w:cs="Arial"/>
            <w:b/>
            <w:color w:val="FF0000"/>
            <w:sz w:val="24"/>
            <w:szCs w:val="24"/>
          </w:rPr>
          <w:t>https://www.youtube.com/watch?v=XUXJ6ky69kI</w:t>
        </w:r>
      </w:hyperlink>
    </w:p>
    <w:p w:rsidR="00323938" w:rsidRPr="00323938" w:rsidRDefault="00323938" w:rsidP="00323938">
      <w:pPr>
        <w:pStyle w:val="western"/>
        <w:spacing w:before="240" w:after="24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323938">
        <w:rPr>
          <w:rFonts w:ascii="Arial" w:hAnsi="Arial" w:cs="Arial"/>
          <w:b/>
          <w:color w:val="1F497D" w:themeColor="text2"/>
          <w:sz w:val="24"/>
          <w:szCs w:val="24"/>
        </w:rPr>
        <w:t xml:space="preserve">3. </w:t>
      </w:r>
      <w:proofErr w:type="spellStart"/>
      <w:r w:rsidRPr="00323938">
        <w:rPr>
          <w:rFonts w:ascii="Arial" w:hAnsi="Arial" w:cs="Arial"/>
          <w:b/>
          <w:color w:val="1F497D" w:themeColor="text2"/>
          <w:sz w:val="24"/>
          <w:szCs w:val="24"/>
        </w:rPr>
        <w:t>Конзумирање</w:t>
      </w:r>
      <w:proofErr w:type="spellEnd"/>
      <w:r w:rsidRPr="00323938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1F497D" w:themeColor="text2"/>
          <w:sz w:val="24"/>
          <w:szCs w:val="24"/>
        </w:rPr>
        <w:t>алкохола</w:t>
      </w:r>
      <w:proofErr w:type="spellEnd"/>
      <w:r w:rsidRPr="00323938">
        <w:rPr>
          <w:rFonts w:ascii="Arial" w:hAnsi="Arial" w:cs="Arial"/>
          <w:b/>
          <w:color w:val="1F497D" w:themeColor="text2"/>
          <w:sz w:val="24"/>
          <w:szCs w:val="24"/>
        </w:rPr>
        <w:t xml:space="preserve"> и </w:t>
      </w:r>
      <w:proofErr w:type="spellStart"/>
      <w:r w:rsidRPr="00323938">
        <w:rPr>
          <w:rFonts w:ascii="Arial" w:hAnsi="Arial" w:cs="Arial"/>
          <w:b/>
          <w:color w:val="1F497D" w:themeColor="text2"/>
          <w:sz w:val="24"/>
          <w:szCs w:val="24"/>
        </w:rPr>
        <w:t>дрога</w:t>
      </w:r>
      <w:proofErr w:type="spellEnd"/>
    </w:p>
    <w:p w:rsidR="00BD391D" w:rsidRPr="00323938" w:rsidRDefault="00323938" w:rsidP="00323938">
      <w:pPr>
        <w:pStyle w:val="western"/>
        <w:spacing w:before="240" w:beforeAutospacing="0" w:after="240" w:line="240" w:lineRule="auto"/>
        <w:jc w:val="both"/>
        <w:rPr>
          <w:b/>
          <w:noProof/>
        </w:rPr>
      </w:pP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Ово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је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такође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тема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којој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би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требала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да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се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посвети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посебна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колумна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Свака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четврта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незгода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у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Републици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Србији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са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повређеним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лицама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је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повезана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са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алкохолом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Возачи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који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имају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више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од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0.15г/100мл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алкохола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у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крви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имају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око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200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пута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више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вероватноће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да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ће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умрети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у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саобраћајној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незгоди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него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трезни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возачи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>.</w:t>
      </w:r>
    </w:p>
    <w:p w:rsidR="00323938" w:rsidRDefault="00323938" w:rsidP="00323938">
      <w:pPr>
        <w:pStyle w:val="western"/>
        <w:spacing w:before="240" w:beforeAutospacing="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14575" cy="17356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518" cy="1734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91D" w:rsidRPr="00323938" w:rsidRDefault="00690796" w:rsidP="00BE083A">
      <w:pPr>
        <w:pStyle w:val="western"/>
        <w:spacing w:before="360" w:beforeAutospacing="0" w:after="360" w:line="240" w:lineRule="auto"/>
        <w:jc w:val="center"/>
        <w:rPr>
          <w:b/>
          <w:color w:val="FF0000"/>
        </w:rPr>
      </w:pPr>
      <w:hyperlink r:id="rId14">
        <w:r w:rsidR="004848B0" w:rsidRPr="00323938">
          <w:rPr>
            <w:rStyle w:val="InternetLink"/>
            <w:rFonts w:ascii="Arial" w:hAnsi="Arial" w:cs="Arial"/>
            <w:b/>
            <w:color w:val="FF0000"/>
            <w:sz w:val="24"/>
            <w:szCs w:val="24"/>
          </w:rPr>
          <w:t>https://www.youtube.com/watch?v=otR8V7rlnjA</w:t>
        </w:r>
      </w:hyperlink>
    </w:p>
    <w:p w:rsidR="00323938" w:rsidRPr="00323938" w:rsidRDefault="00323938" w:rsidP="00323938">
      <w:pPr>
        <w:pStyle w:val="western"/>
        <w:spacing w:before="360" w:after="360"/>
        <w:jc w:val="both"/>
        <w:rPr>
          <w:rFonts w:ascii="Arial" w:eastAsiaTheme="minorHAnsi" w:hAnsi="Arial" w:cs="Arial"/>
          <w:b/>
          <w:color w:val="1F497D" w:themeColor="text2"/>
          <w:sz w:val="24"/>
          <w:szCs w:val="24"/>
        </w:rPr>
      </w:pPr>
      <w:r w:rsidRPr="00323938">
        <w:rPr>
          <w:rFonts w:ascii="Arial" w:eastAsiaTheme="minorHAnsi" w:hAnsi="Arial" w:cs="Arial"/>
          <w:b/>
          <w:color w:val="1F497D" w:themeColor="text2"/>
          <w:sz w:val="24"/>
          <w:szCs w:val="24"/>
        </w:rPr>
        <w:t xml:space="preserve">4. </w:t>
      </w:r>
      <w:proofErr w:type="spellStart"/>
      <w:r w:rsidRPr="00323938">
        <w:rPr>
          <w:rFonts w:ascii="Arial" w:eastAsiaTheme="minorHAnsi" w:hAnsi="Arial" w:cs="Arial"/>
          <w:b/>
          <w:color w:val="1F497D" w:themeColor="text2"/>
          <w:sz w:val="24"/>
          <w:szCs w:val="24"/>
        </w:rPr>
        <w:t>Непажња</w:t>
      </w:r>
      <w:proofErr w:type="spellEnd"/>
      <w:r w:rsidRPr="00323938">
        <w:rPr>
          <w:rFonts w:ascii="Arial" w:eastAsiaTheme="minorHAnsi" w:hAnsi="Arial" w:cs="Arial"/>
          <w:b/>
          <w:color w:val="1F497D" w:themeColor="text2"/>
          <w:sz w:val="24"/>
          <w:szCs w:val="24"/>
        </w:rPr>
        <w:t xml:space="preserve"> у </w:t>
      </w:r>
      <w:proofErr w:type="spellStart"/>
      <w:r w:rsidRPr="00323938">
        <w:rPr>
          <w:rFonts w:ascii="Arial" w:eastAsiaTheme="minorHAnsi" w:hAnsi="Arial" w:cs="Arial"/>
          <w:b/>
          <w:color w:val="1F497D" w:themeColor="text2"/>
          <w:sz w:val="24"/>
          <w:szCs w:val="24"/>
        </w:rPr>
        <w:t>вожњи</w:t>
      </w:r>
      <w:proofErr w:type="spellEnd"/>
    </w:p>
    <w:p w:rsidR="00323938" w:rsidRPr="00323938" w:rsidRDefault="00323938" w:rsidP="00323938">
      <w:pPr>
        <w:pStyle w:val="western"/>
        <w:spacing w:before="360" w:beforeAutospacing="0" w:after="36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Обављане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више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ствари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истовремено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(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коришћење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мобилног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телефона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конзумација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хране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и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пића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пушење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цигарета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вођење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разговора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шминкање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итд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.) и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вожња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не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иду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заједно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На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пример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када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разговарате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мобилним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телефоном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или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пишете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поруку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ваше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мисли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су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усмерене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ка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разговору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пажња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је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окренута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ка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звуцима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из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телефона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иако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су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ваше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очи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на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путу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нећете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моћи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видети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шта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се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око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вас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дешава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нити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ћете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моћи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да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благовремено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реагујете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Возачи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који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користе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телефон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су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мање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способни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да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остану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у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одговарајућој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траци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примете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било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какву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промену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око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себе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и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на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њу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одговоре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на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време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Ови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возачи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склонији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су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прекорачавању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брзине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и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чешћем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убрзавању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и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успоравању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возила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Према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неким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истраживањима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коришћење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мобилног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телефона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утиче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на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возачку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способност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као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да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је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возач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под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дејством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алкохола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или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eastAsiaTheme="minorHAnsi" w:hAnsi="Arial" w:cs="Arial"/>
          <w:color w:val="auto"/>
          <w:sz w:val="24"/>
          <w:szCs w:val="24"/>
        </w:rPr>
        <w:t>дроге</w:t>
      </w:r>
      <w:proofErr w:type="spellEnd"/>
      <w:r w:rsidRPr="00323938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:rsidR="00C44D30" w:rsidRPr="00323938" w:rsidRDefault="00690796" w:rsidP="00323938">
      <w:pPr>
        <w:pStyle w:val="western"/>
        <w:spacing w:before="360" w:beforeAutospacing="0" w:after="360" w:line="240" w:lineRule="auto"/>
        <w:jc w:val="center"/>
        <w:rPr>
          <w:b/>
          <w:color w:val="FF0000"/>
        </w:rPr>
      </w:pPr>
      <w:hyperlink r:id="rId15">
        <w:r w:rsidR="00C44D30" w:rsidRPr="00323938">
          <w:rPr>
            <w:rStyle w:val="InternetLink"/>
            <w:rFonts w:ascii="Arial" w:hAnsi="Arial" w:cs="Arial"/>
            <w:b/>
            <w:color w:val="FF0000"/>
            <w:sz w:val="24"/>
            <w:szCs w:val="24"/>
          </w:rPr>
          <w:t>https://www.youtube.com/watch?v=wgyTBYjc0j8</w:t>
        </w:r>
      </w:hyperlink>
    </w:p>
    <w:p w:rsidR="00BD391D" w:rsidRPr="00BE083A" w:rsidRDefault="00C44D30" w:rsidP="00C44D30">
      <w:pPr>
        <w:jc w:val="center"/>
        <w:rPr>
          <w:color w:val="FF0000"/>
        </w:rPr>
      </w:pPr>
      <w:r w:rsidRPr="00C44D3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24125" cy="1893094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83A">
        <w:rPr>
          <w:rFonts w:ascii="Arial" w:hAnsi="Arial" w:cs="Arial"/>
          <w:sz w:val="24"/>
          <w:szCs w:val="24"/>
        </w:rPr>
        <w:br w:type="page"/>
      </w:r>
    </w:p>
    <w:p w:rsidR="00BD391D" w:rsidRDefault="00BD391D">
      <w:pPr>
        <w:pStyle w:val="western"/>
        <w:spacing w:before="240" w:beforeAutospacing="0" w:after="240" w:line="240" w:lineRule="auto"/>
        <w:jc w:val="center"/>
        <w:rPr>
          <w:rFonts w:ascii="Arial" w:hAnsi="Arial" w:cs="Arial"/>
          <w:sz w:val="24"/>
          <w:szCs w:val="24"/>
        </w:rPr>
      </w:pPr>
    </w:p>
    <w:p w:rsidR="00323938" w:rsidRPr="00323938" w:rsidRDefault="00323938" w:rsidP="00323938">
      <w:pPr>
        <w:pStyle w:val="western"/>
        <w:spacing w:before="240" w:after="24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323938">
        <w:rPr>
          <w:rFonts w:ascii="Arial" w:hAnsi="Arial" w:cs="Arial"/>
          <w:b/>
          <w:color w:val="1F497D" w:themeColor="text2"/>
          <w:sz w:val="24"/>
          <w:szCs w:val="24"/>
        </w:rPr>
        <w:t xml:space="preserve">5. </w:t>
      </w:r>
      <w:proofErr w:type="spellStart"/>
      <w:r w:rsidRPr="00323938">
        <w:rPr>
          <w:rFonts w:ascii="Arial" w:hAnsi="Arial" w:cs="Arial"/>
          <w:b/>
          <w:color w:val="1F497D" w:themeColor="text2"/>
          <w:sz w:val="24"/>
          <w:szCs w:val="24"/>
        </w:rPr>
        <w:t>Умор</w:t>
      </w:r>
      <w:proofErr w:type="spellEnd"/>
    </w:p>
    <w:p w:rsidR="00323938" w:rsidRPr="00323938" w:rsidRDefault="00323938" w:rsidP="00323938">
      <w:pPr>
        <w:pStyle w:val="western"/>
        <w:spacing w:before="360" w:beforeAutospacing="0" w:after="3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Умор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је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главни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узрок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у 10-20%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саобраћајних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незгода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.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Вожња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у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стању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умора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повећава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ризик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од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настанка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саобраћајне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незгоде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до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чак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четири</w:t>
      </w:r>
      <w:proofErr w:type="spellEnd"/>
      <w:r w:rsidRPr="003239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b/>
          <w:color w:val="auto"/>
          <w:sz w:val="24"/>
          <w:szCs w:val="24"/>
        </w:rPr>
        <w:t>пута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Саобраћајне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незгоде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у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којима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умор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има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удела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најчешће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резултују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смртним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исходом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или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тешким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телесним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23938">
        <w:rPr>
          <w:rFonts w:ascii="Arial" w:hAnsi="Arial" w:cs="Arial"/>
          <w:color w:val="auto"/>
          <w:sz w:val="24"/>
          <w:szCs w:val="24"/>
        </w:rPr>
        <w:t>повредама</w:t>
      </w:r>
      <w:proofErr w:type="spellEnd"/>
      <w:r w:rsidRPr="00323938">
        <w:rPr>
          <w:rFonts w:ascii="Arial" w:hAnsi="Arial" w:cs="Arial"/>
          <w:color w:val="auto"/>
          <w:sz w:val="24"/>
          <w:szCs w:val="24"/>
        </w:rPr>
        <w:t>.</w:t>
      </w:r>
    </w:p>
    <w:p w:rsidR="00BD391D" w:rsidRDefault="00690796" w:rsidP="00323938">
      <w:pPr>
        <w:pStyle w:val="western"/>
        <w:spacing w:before="360" w:beforeAutospacing="0" w:after="360" w:line="240" w:lineRule="auto"/>
        <w:jc w:val="center"/>
        <w:rPr>
          <w:rStyle w:val="InternetLink"/>
          <w:rFonts w:ascii="Arial" w:hAnsi="Arial" w:cs="Arial"/>
          <w:b/>
          <w:color w:val="FF0000"/>
          <w:sz w:val="24"/>
          <w:szCs w:val="24"/>
        </w:rPr>
      </w:pPr>
      <w:hyperlink r:id="rId17">
        <w:r w:rsidR="004848B0" w:rsidRPr="00323938">
          <w:rPr>
            <w:rStyle w:val="InternetLink"/>
            <w:rFonts w:ascii="Arial" w:hAnsi="Arial" w:cs="Arial"/>
            <w:b/>
            <w:color w:val="FF0000"/>
            <w:sz w:val="24"/>
            <w:szCs w:val="24"/>
          </w:rPr>
          <w:t>https://www.youtube.com/watch?v=WOAMYQoLpg0</w:t>
        </w:r>
      </w:hyperlink>
    </w:p>
    <w:p w:rsidR="00323938" w:rsidRPr="00323938" w:rsidRDefault="00323938" w:rsidP="00323938">
      <w:pPr>
        <w:pStyle w:val="western"/>
        <w:spacing w:before="360" w:beforeAutospacing="0" w:after="360" w:line="240" w:lineRule="auto"/>
        <w:jc w:val="center"/>
        <w:rPr>
          <w:b/>
          <w:color w:val="FF0000"/>
        </w:rPr>
      </w:pPr>
      <w:bookmarkStart w:id="0" w:name="_GoBack"/>
      <w:bookmarkEnd w:id="0"/>
    </w:p>
    <w:p w:rsidR="00BD391D" w:rsidRDefault="004848B0">
      <w:pPr>
        <w:pStyle w:val="western"/>
        <w:spacing w:before="240" w:beforeAutospacing="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914650" cy="2181415"/>
            <wp:effectExtent l="0" t="0" r="0" b="9525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05" cy="218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547" w:rsidRDefault="003F4547" w:rsidP="00C44D30">
      <w:pPr>
        <w:pStyle w:val="NormalWeb"/>
        <w:shd w:val="clear" w:color="auto" w:fill="FAFAFA"/>
        <w:spacing w:before="0" w:beforeAutospacing="0" w:after="165" w:afterAutospacing="0"/>
        <w:jc w:val="both"/>
        <w:rPr>
          <w:rFonts w:ascii="Arial" w:hAnsi="Arial" w:cs="Arial"/>
          <w:i/>
          <w:color w:val="5A5A5A"/>
        </w:rPr>
      </w:pPr>
    </w:p>
    <w:p w:rsidR="00323938" w:rsidRPr="00323938" w:rsidRDefault="002F61B3" w:rsidP="00323938">
      <w:pPr>
        <w:spacing w:before="240" w:after="240"/>
        <w:jc w:val="both"/>
        <w:rPr>
          <w:rFonts w:ascii="Arial" w:eastAsia="Times New Roman" w:hAnsi="Arial" w:cs="Arial"/>
          <w:color w:val="5A5A5A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5A5A5A"/>
          <w:sz w:val="24"/>
          <w:szCs w:val="24"/>
        </w:rPr>
        <w:t>Игор</w:t>
      </w:r>
      <w:proofErr w:type="spellEnd"/>
      <w:r>
        <w:rPr>
          <w:rFonts w:ascii="Arial" w:eastAsia="Times New Roman" w:hAnsi="Arial" w:cs="Arial"/>
          <w:color w:val="5A5A5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5A5A5A"/>
          <w:sz w:val="24"/>
          <w:szCs w:val="24"/>
        </w:rPr>
        <w:t>Велић</w:t>
      </w:r>
      <w:proofErr w:type="spellEnd"/>
      <w:r>
        <w:rPr>
          <w:rFonts w:ascii="Arial" w:eastAsia="Times New Roman" w:hAnsi="Arial" w:cs="Arial"/>
          <w:color w:val="5A5A5A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5A5A5A"/>
          <w:sz w:val="24"/>
          <w:szCs w:val="24"/>
        </w:rPr>
        <w:t>мастер</w:t>
      </w:r>
      <w:proofErr w:type="spellEnd"/>
      <w:r w:rsidR="00323938" w:rsidRPr="00323938">
        <w:rPr>
          <w:rFonts w:ascii="Arial" w:eastAsia="Times New Roman" w:hAnsi="Arial" w:cs="Arial"/>
          <w:color w:val="5A5A5A"/>
          <w:sz w:val="24"/>
          <w:szCs w:val="24"/>
        </w:rPr>
        <w:t xml:space="preserve"> </w:t>
      </w:r>
      <w:proofErr w:type="spellStart"/>
      <w:r w:rsidR="00323938" w:rsidRPr="00323938">
        <w:rPr>
          <w:rFonts w:ascii="Arial" w:eastAsia="Times New Roman" w:hAnsi="Arial" w:cs="Arial"/>
          <w:color w:val="5A5A5A"/>
          <w:sz w:val="24"/>
          <w:szCs w:val="24"/>
        </w:rPr>
        <w:t>инж</w:t>
      </w:r>
      <w:proofErr w:type="spellEnd"/>
      <w:r w:rsidR="00323938" w:rsidRPr="00323938">
        <w:rPr>
          <w:rFonts w:ascii="Arial" w:eastAsia="Times New Roman" w:hAnsi="Arial" w:cs="Arial"/>
          <w:color w:val="5A5A5A"/>
          <w:sz w:val="24"/>
          <w:szCs w:val="24"/>
        </w:rPr>
        <w:t xml:space="preserve">. </w:t>
      </w:r>
      <w:proofErr w:type="spellStart"/>
      <w:r w:rsidR="00323938" w:rsidRPr="00323938">
        <w:rPr>
          <w:rFonts w:ascii="Arial" w:eastAsia="Times New Roman" w:hAnsi="Arial" w:cs="Arial"/>
          <w:color w:val="5A5A5A"/>
          <w:sz w:val="24"/>
          <w:szCs w:val="24"/>
        </w:rPr>
        <w:t>саобраћаја</w:t>
      </w:r>
      <w:proofErr w:type="spellEnd"/>
    </w:p>
    <w:p w:rsidR="00323938" w:rsidRPr="00323938" w:rsidRDefault="00323938" w:rsidP="00323938">
      <w:pPr>
        <w:spacing w:before="240" w:after="240"/>
        <w:jc w:val="both"/>
        <w:rPr>
          <w:rFonts w:ascii="Arial" w:eastAsia="Times New Roman" w:hAnsi="Arial" w:cs="Arial"/>
          <w:i/>
          <w:color w:val="5A5A5A"/>
          <w:sz w:val="24"/>
          <w:szCs w:val="24"/>
        </w:rPr>
      </w:pPr>
    </w:p>
    <w:p w:rsidR="00323938" w:rsidRPr="00323938" w:rsidRDefault="00323938" w:rsidP="00323938">
      <w:pPr>
        <w:spacing w:before="240" w:after="240"/>
        <w:jc w:val="both"/>
        <w:rPr>
          <w:rFonts w:ascii="Arial" w:eastAsia="Times New Roman" w:hAnsi="Arial" w:cs="Arial"/>
          <w:color w:val="5A5A5A"/>
          <w:sz w:val="24"/>
          <w:szCs w:val="24"/>
        </w:rPr>
      </w:pPr>
      <w:proofErr w:type="spellStart"/>
      <w:r w:rsidRPr="00323938">
        <w:rPr>
          <w:rFonts w:ascii="Arial" w:eastAsia="Times New Roman" w:hAnsi="Arial" w:cs="Arial"/>
          <w:color w:val="5A5A5A"/>
          <w:sz w:val="24"/>
          <w:szCs w:val="24"/>
        </w:rPr>
        <w:t>Литература</w:t>
      </w:r>
      <w:proofErr w:type="spellEnd"/>
    </w:p>
    <w:p w:rsidR="00323938" w:rsidRPr="00323938" w:rsidRDefault="00323938" w:rsidP="00323938">
      <w:pPr>
        <w:spacing w:before="240" w:after="240"/>
        <w:jc w:val="both"/>
        <w:rPr>
          <w:rFonts w:ascii="Arial" w:eastAsia="Times New Roman" w:hAnsi="Arial" w:cs="Arial"/>
          <w:i/>
          <w:color w:val="5A5A5A"/>
          <w:sz w:val="20"/>
          <w:szCs w:val="20"/>
        </w:rPr>
      </w:pPr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1.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Велић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И.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Пројекат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:“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Сигурне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стазе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и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путање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кретања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ученика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основних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и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средњих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школа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у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Бору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“,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Анализа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безбедности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деце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у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саобраћају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на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територији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града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Бора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у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периоду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од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2007.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до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2018.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године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предлогом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мера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и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хитних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интервенција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, ГИС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удружење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Србије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,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Бор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,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јун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2019.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год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.</w:t>
      </w:r>
    </w:p>
    <w:p w:rsidR="00323938" w:rsidRPr="00323938" w:rsidRDefault="00323938" w:rsidP="00323938">
      <w:pPr>
        <w:spacing w:before="240" w:after="240"/>
        <w:jc w:val="both"/>
        <w:rPr>
          <w:rFonts w:ascii="Arial" w:eastAsia="Times New Roman" w:hAnsi="Arial" w:cs="Arial"/>
          <w:i/>
          <w:color w:val="5A5A5A"/>
          <w:sz w:val="20"/>
          <w:szCs w:val="20"/>
        </w:rPr>
      </w:pPr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2. ИЗВЕШТАЈ О ОСНОВНИМ ПОКАЗАТЕЉИМА СТАЊА БЕЗБЕДНОСТИ САОБРАЋАЈА у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периоду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од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2014.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до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2018.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године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за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град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Бор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,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Агенција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за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безбедност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саобраћаја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Републике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Србије</w:t>
      </w:r>
      <w:proofErr w:type="spellEnd"/>
    </w:p>
    <w:p w:rsidR="00323938" w:rsidRPr="00323938" w:rsidRDefault="00323938" w:rsidP="00323938">
      <w:pPr>
        <w:spacing w:before="240" w:after="240"/>
        <w:jc w:val="both"/>
        <w:rPr>
          <w:rFonts w:ascii="Arial" w:eastAsia="Times New Roman" w:hAnsi="Arial" w:cs="Arial"/>
          <w:i/>
          <w:color w:val="5A5A5A"/>
          <w:sz w:val="20"/>
          <w:szCs w:val="20"/>
        </w:rPr>
      </w:pPr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3.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Приручник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за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лиценцирање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кадрова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у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процесу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оспособљавања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кандидата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за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возаче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,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Агенција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за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безбедност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саобраћаја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Републике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Србије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,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Београд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2012.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год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.</w:t>
      </w:r>
    </w:p>
    <w:p w:rsidR="00323938" w:rsidRPr="00323938" w:rsidRDefault="00323938" w:rsidP="00323938">
      <w:pPr>
        <w:spacing w:before="240" w:after="240"/>
        <w:jc w:val="both"/>
        <w:rPr>
          <w:rFonts w:ascii="Arial" w:eastAsia="Times New Roman" w:hAnsi="Arial" w:cs="Arial"/>
          <w:i/>
          <w:color w:val="5A5A5A"/>
          <w:sz w:val="20"/>
          <w:szCs w:val="20"/>
        </w:rPr>
      </w:pPr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4.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Интегрисана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база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података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о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обележјима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безбедности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саобраћаја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,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Агенција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за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безбедност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саобраћаја</w:t>
      </w:r>
      <w:proofErr w:type="spellEnd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 xml:space="preserve"> Р. </w:t>
      </w:r>
      <w:proofErr w:type="spellStart"/>
      <w:r w:rsidRPr="00323938">
        <w:rPr>
          <w:rFonts w:ascii="Arial" w:eastAsia="Times New Roman" w:hAnsi="Arial" w:cs="Arial"/>
          <w:i/>
          <w:color w:val="5A5A5A"/>
          <w:sz w:val="20"/>
          <w:szCs w:val="20"/>
        </w:rPr>
        <w:t>Србије</w:t>
      </w:r>
      <w:proofErr w:type="spellEnd"/>
    </w:p>
    <w:p w:rsidR="00323938" w:rsidRPr="00323938" w:rsidRDefault="00323938" w:rsidP="00323938">
      <w:pPr>
        <w:spacing w:before="240" w:after="240"/>
        <w:jc w:val="both"/>
        <w:rPr>
          <w:rFonts w:ascii="Arial" w:eastAsia="Times New Roman" w:hAnsi="Arial" w:cs="Arial"/>
          <w:i/>
          <w:color w:val="5A5A5A"/>
          <w:sz w:val="24"/>
          <w:szCs w:val="24"/>
        </w:rPr>
      </w:pPr>
    </w:p>
    <w:p w:rsidR="00BD391D" w:rsidRPr="003321CA" w:rsidRDefault="00BD391D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sectPr w:rsidR="00BD391D" w:rsidRPr="003321CA" w:rsidSect="00EB5DBD">
      <w:pgSz w:w="11906" w:h="16838"/>
      <w:pgMar w:top="567" w:right="567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1D"/>
    <w:rsid w:val="000B7FEE"/>
    <w:rsid w:val="000C7AA2"/>
    <w:rsid w:val="000D76E9"/>
    <w:rsid w:val="001912A4"/>
    <w:rsid w:val="002F61B3"/>
    <w:rsid w:val="00323938"/>
    <w:rsid w:val="003321CA"/>
    <w:rsid w:val="0036416B"/>
    <w:rsid w:val="003F4547"/>
    <w:rsid w:val="00415285"/>
    <w:rsid w:val="004227B6"/>
    <w:rsid w:val="004848B0"/>
    <w:rsid w:val="004A42C9"/>
    <w:rsid w:val="00515B0D"/>
    <w:rsid w:val="00636E66"/>
    <w:rsid w:val="00690796"/>
    <w:rsid w:val="007E6456"/>
    <w:rsid w:val="00802C2A"/>
    <w:rsid w:val="008C0976"/>
    <w:rsid w:val="00BA7047"/>
    <w:rsid w:val="00BD391D"/>
    <w:rsid w:val="00BE083A"/>
    <w:rsid w:val="00C44D30"/>
    <w:rsid w:val="00CF1FC4"/>
    <w:rsid w:val="00EB5DBD"/>
    <w:rsid w:val="00EC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E9"/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9C704C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C70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D76E9"/>
    <w:rPr>
      <w:rFonts w:ascii="Arial" w:hAnsi="Arial" w:cs="Arial"/>
      <w:sz w:val="24"/>
      <w:szCs w:val="24"/>
    </w:rPr>
  </w:style>
  <w:style w:type="character" w:customStyle="1" w:styleId="ListLabel2">
    <w:name w:val="ListLabel 2"/>
    <w:qFormat/>
    <w:rsid w:val="000D76E9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0D76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D76E9"/>
    <w:pPr>
      <w:spacing w:after="140" w:line="276" w:lineRule="auto"/>
    </w:pPr>
  </w:style>
  <w:style w:type="paragraph" w:styleId="List">
    <w:name w:val="List"/>
    <w:basedOn w:val="BodyText"/>
    <w:rsid w:val="000D76E9"/>
    <w:rPr>
      <w:rFonts w:cs="Mangal"/>
    </w:rPr>
  </w:style>
  <w:style w:type="paragraph" w:styleId="Caption">
    <w:name w:val="caption"/>
    <w:basedOn w:val="Normal"/>
    <w:qFormat/>
    <w:rsid w:val="000D76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D76E9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9C704C"/>
    <w:pPr>
      <w:spacing w:beforeAutospacing="1" w:after="142" w:line="276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C70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E08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21C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9C704C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C70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 w:cs="Arial"/>
      <w:sz w:val="24"/>
      <w:szCs w:val="24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9C704C"/>
    <w:pPr>
      <w:spacing w:beforeAutospacing="1" w:after="142" w:line="276" w:lineRule="auto"/>
    </w:pPr>
    <w:rPr>
      <w:rFonts w:ascii="Calibri" w:eastAsia="Times New Roman" w:hAnsi="Calibri" w:cs="Times New Roman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C7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pn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XUXJ6ky69kI" TargetMode="External"/><Relationship Id="rId17" Type="http://schemas.openxmlformats.org/officeDocument/2006/relationships/hyperlink" Target="https://www.youtube.com/watch?v=WOAMYQoLpg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wgyTBYjc0j8" TargetMode="External"/><Relationship Id="rId10" Type="http://schemas.openxmlformats.org/officeDocument/2006/relationships/hyperlink" Target="https://www.youtube.com/watch?v=qsp-nrf_8KQ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www.youtube.com/watch?v=otR8V7rln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ZEBRA</dc:creator>
  <dc:description/>
  <cp:lastModifiedBy>igor</cp:lastModifiedBy>
  <cp:revision>27</cp:revision>
  <dcterms:created xsi:type="dcterms:W3CDTF">2019-04-03T12:58:00Z</dcterms:created>
  <dcterms:modified xsi:type="dcterms:W3CDTF">2019-09-17T08:01:00Z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